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2" w:rsidRPr="002A423D" w:rsidRDefault="00FB4512" w:rsidP="00C60FFD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807B2" w:rsidRPr="002A423D">
        <w:rPr>
          <w:b/>
          <w:sz w:val="20"/>
          <w:szCs w:val="20"/>
        </w:rPr>
        <w:t xml:space="preserve">ríloha č. 1 k </w:t>
      </w:r>
      <w:r w:rsidR="005807B2">
        <w:rPr>
          <w:b/>
          <w:sz w:val="20"/>
          <w:szCs w:val="20"/>
        </w:rPr>
        <w:t>Výzve na predkladanie ponúk</w:t>
      </w: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A423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5807B2" w:rsidRPr="00C60FFD" w:rsidRDefault="005807B2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</w:tblGrid>
      <w:tr w:rsidR="005807B2" w:rsidTr="00F86D6D">
        <w:trPr>
          <w:trHeight w:val="834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F86D6D">
        <w:trPr>
          <w:trHeight w:val="1249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F86D6D">
        <w:trPr>
          <w:trHeight w:val="1976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</w:tbl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Pr="00E8016B" w:rsidRDefault="005807B2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Pr="00E8016B" w:rsidRDefault="005807B2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Pr="002A423D" w:rsidRDefault="005807B2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5807B2" w:rsidRPr="00E8016B" w:rsidRDefault="005807B2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5807B2" w:rsidRPr="00E8016B" w:rsidRDefault="005807B2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5807B2" w:rsidRPr="00E8016B" w:rsidRDefault="005807B2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5807B2" w:rsidRPr="00E8016B" w:rsidRDefault="005807B2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07170C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625C16">
        <w:rPr>
          <w:rFonts w:ascii="Tahoma" w:hAnsi="Tahoma" w:cs="Tahoma"/>
          <w:noProof/>
          <w:sz w:val="20"/>
          <w:szCs w:val="20"/>
        </w:rPr>
        <w:t>Inovácia výrobného procesu WINTOPERK, s.r.o.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5807B2" w:rsidRDefault="005807B2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5807B2" w:rsidRPr="00B06841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5807B2" w:rsidRPr="003465CA" w:rsidRDefault="005807B2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5807B2" w:rsidRPr="00E8016B" w:rsidRDefault="005807B2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362E84" w:rsidRPr="00E8016B" w:rsidRDefault="005807B2" w:rsidP="00362E8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362E84"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362E84">
        <w:rPr>
          <w:rFonts w:ascii="Tahoma" w:hAnsi="Tahoma" w:cs="Tahoma"/>
          <w:b/>
          <w:sz w:val="20"/>
          <w:szCs w:val="20"/>
        </w:rPr>
        <w:t>3</w:t>
      </w:r>
      <w:r w:rsidR="00362E84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362E84"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Pr="004C38EE" w:rsidRDefault="00C97833" w:rsidP="00C97833">
      <w:pPr>
        <w:jc w:val="right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625C16">
        <w:rPr>
          <w:rFonts w:ascii="Tahoma" w:hAnsi="Tahoma" w:cs="Tahoma"/>
          <w:noProof/>
          <w:sz w:val="20"/>
          <w:szCs w:val="20"/>
        </w:rPr>
        <w:t>Inovácia výrobného procesu WINTOPERK, s.r.o.</w:t>
      </w:r>
      <w:r>
        <w:rPr>
          <w:rFonts w:ascii="Tahoma" w:hAnsi="Tahoma" w:cs="Tahoma"/>
          <w:noProof/>
          <w:sz w:val="20"/>
          <w:szCs w:val="20"/>
        </w:rPr>
        <w:t>"</w:t>
      </w:r>
    </w:p>
    <w:p w:rsidR="00C97833" w:rsidRPr="00D0734D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7554F6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color w:val="FF0000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1. </w:t>
      </w:r>
      <w:r w:rsidRPr="00930599">
        <w:rPr>
          <w:rFonts w:ascii="Tahoma" w:hAnsi="Tahoma" w:cs="Tahoma"/>
          <w:sz w:val="20"/>
          <w:szCs w:val="20"/>
        </w:rPr>
        <w:t xml:space="preserve">predmetu zákazky – </w:t>
      </w:r>
      <w:r w:rsidR="00625C16">
        <w:rPr>
          <w:rFonts w:ascii="Tahoma" w:hAnsi="Tahoma" w:cs="Tahoma"/>
          <w:sz w:val="20"/>
          <w:szCs w:val="20"/>
        </w:rPr>
        <w:t>Otočný 18 staničkový stôl na obuvnícku linku</w:t>
      </w:r>
    </w:p>
    <w:p w:rsidR="00C97833" w:rsidRPr="002932B1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932B1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>, názov výrobcu</w:t>
      </w:r>
      <w:r w:rsidRPr="002932B1">
        <w:rPr>
          <w:rFonts w:ascii="Tahoma" w:hAnsi="Tahoma" w:cs="Tahoma"/>
          <w:b w:val="0"/>
          <w:sz w:val="20"/>
          <w:szCs w:val="20"/>
        </w:rPr>
        <w:t xml:space="preserve"> 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p w:rsidR="002F3044" w:rsidRDefault="002F3044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607" w:type="dxa"/>
        <w:jc w:val="center"/>
        <w:tblLayout w:type="fixed"/>
        <w:tblLook w:val="04A0"/>
      </w:tblPr>
      <w:tblGrid>
        <w:gridCol w:w="365"/>
        <w:gridCol w:w="1194"/>
        <w:gridCol w:w="4229"/>
        <w:gridCol w:w="1843"/>
        <w:gridCol w:w="850"/>
        <w:gridCol w:w="12"/>
        <w:gridCol w:w="1134"/>
        <w:gridCol w:w="955"/>
        <w:gridCol w:w="25"/>
      </w:tblGrid>
      <w:tr w:rsidR="002F3044" w:rsidRPr="00C22AA3" w:rsidTr="00E46436">
        <w:trPr>
          <w:gridAfter w:val="1"/>
          <w:wAfter w:w="25" w:type="dxa"/>
          <w:trHeight w:val="405"/>
          <w:jc w:val="center"/>
        </w:trPr>
        <w:tc>
          <w:tcPr>
            <w:tcW w:w="5788" w:type="dxa"/>
            <w:gridSpan w:val="3"/>
            <w:noWrap/>
            <w:hideMark/>
          </w:tcPr>
          <w:p w:rsidR="002F3044" w:rsidRPr="007B12E3" w:rsidRDefault="002F3044" w:rsidP="00A02223">
            <w:pPr>
              <w:ind w:left="-27" w:right="-37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F3044" w:rsidRPr="007B12E3" w:rsidRDefault="002F3044" w:rsidP="00A022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146" w:type="dxa"/>
            <w:gridSpan w:val="2"/>
            <w:vAlign w:val="center"/>
          </w:tcPr>
          <w:p w:rsidR="002F3044" w:rsidRPr="007B12E3" w:rsidRDefault="002F3044" w:rsidP="00A02223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Ponukana hodnota  uchádzačom</w:t>
            </w:r>
          </w:p>
        </w:tc>
        <w:tc>
          <w:tcPr>
            <w:tcW w:w="955" w:type="dxa"/>
            <w:vAlign w:val="center"/>
          </w:tcPr>
          <w:p w:rsidR="002F3044" w:rsidRPr="007B12E3" w:rsidRDefault="002F3044" w:rsidP="00A02223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2F3044" w:rsidRPr="007B12E3" w:rsidRDefault="002F3044" w:rsidP="00A02223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 w:val="restart"/>
            <w:noWrap/>
            <w:textDirection w:val="btLr"/>
            <w:vAlign w:val="cente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sz w:val="20"/>
                <w:szCs w:val="20"/>
              </w:rPr>
              <w:t>Stôl</w:t>
            </w: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Základný stôl na upevnenie foriem na vstrekovanie časti obuvi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Vybranie na stole na uchytenie formy symetricky rozložené v počte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Rozmer vybratia pre osadenie formy:</w:t>
            </w:r>
          </w:p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Šírka</w:t>
            </w:r>
          </w:p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Výška</w:t>
            </w:r>
          </w:p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Hĺbka (dĺžka)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170</w:t>
            </w:r>
          </w:p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110</w:t>
            </w:r>
          </w:p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395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Priemer základného stola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v intervale</w:t>
            </w:r>
          </w:p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 od 420 – do 440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Hrúbka základného stola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min. 180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Materiál – oceľová pevnosť a konštrukcia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Upevnenie stola na základňu je masívny hriadeľ uložený vo vysoko pevnostných ložiskách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19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Pevnostné ložiská zabezpečujú radiálny pohyb stola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Základňa</w:t>
            </w: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Upevnenie základne do podlahy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Osová výška stola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680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Základňa musí umožňovať plynulý rotačný pohyb stola pri zachovaní vodorovnej polohy stola bez odchýlky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Minimálny počet otáčok pri nemennej polohe stola a základne, t.j. bez odchýlky 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min. 500 000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otáčka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Materiál – oceľová pevnostná konštrukcia 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Celá hmotnosť je na nosnej časti základne a ložiskách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Pohon</w:t>
            </w: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Pohon zabezpečujúci plynule otočenie o predpísanú hodnotu a zastavenie v presne definovanej polohe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843" w:type="dxa"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min. 1,75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Motor so zabudovanou brzdou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tabs>
                <w:tab w:val="left" w:pos="5100"/>
              </w:tabs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Spôsob prevodu s využitím „maltezskeho“ kríža </w:t>
            </w:r>
            <w:r w:rsidRPr="007B12E3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Prevodovka – prenos sily na otáčanie stola pomocou nábehových segmentov umožňujúca zastavenie v presne definovanej polohe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2F3044" w:rsidRPr="007B12E3" w:rsidRDefault="002F3044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Ovládanie</w:t>
            </w: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Spínače na ovládanie motora na zastavenie v presne zadefinovanej polohe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Otváranie a zatváranie foriem logickými pneumatickými prvkami s funkciou mechanickej zarážky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Pneumatika ovládaná vzduchom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Prívodný tlak vzduchu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10 - 12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Vyhrievanie foriem systémom rozvodu teplej vody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 xml:space="preserve">Maximálna teplota teplej vody na vyhrievanie foriem 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Min. 50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Stupňov C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300"/>
          <w:jc w:val="center"/>
        </w:trPr>
        <w:tc>
          <w:tcPr>
            <w:tcW w:w="365" w:type="dxa"/>
            <w:vMerge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noWrap/>
            <w:hideMark/>
          </w:tcPr>
          <w:p w:rsidR="002F3044" w:rsidRPr="007B12E3" w:rsidRDefault="002F3044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Prívod elektriny do zariadenia káblom uloženým v podlahe</w:t>
            </w:r>
          </w:p>
        </w:tc>
        <w:tc>
          <w:tcPr>
            <w:tcW w:w="1843" w:type="dxa"/>
            <w:noWrap/>
            <w:hideMark/>
          </w:tcPr>
          <w:p w:rsidR="002F3044" w:rsidRPr="007B12E3" w:rsidRDefault="002F3044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2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F3044" w:rsidRPr="007B12E3" w:rsidRDefault="002F3044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044" w:rsidRPr="00C22AA3" w:rsidTr="00E46436">
        <w:trPr>
          <w:gridAfter w:val="1"/>
          <w:wAfter w:w="25" w:type="dxa"/>
          <w:trHeight w:val="259"/>
          <w:jc w:val="center"/>
        </w:trPr>
        <w:tc>
          <w:tcPr>
            <w:tcW w:w="8481" w:type="dxa"/>
            <w:gridSpan w:val="5"/>
            <w:vAlign w:val="center"/>
            <w:hideMark/>
          </w:tcPr>
          <w:p w:rsidR="002F3044" w:rsidRPr="007B12E3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sz w:val="20"/>
                <w:szCs w:val="20"/>
              </w:rPr>
              <w:t>Ďalšie súčasti hodnoty obstarávaného predmetu zákazky</w:t>
            </w:r>
          </w:p>
        </w:tc>
        <w:tc>
          <w:tcPr>
            <w:tcW w:w="1146" w:type="dxa"/>
            <w:gridSpan w:val="2"/>
            <w:vAlign w:val="center"/>
          </w:tcPr>
          <w:p w:rsidR="002F3044" w:rsidRPr="007B12E3" w:rsidRDefault="002F3044" w:rsidP="00A02223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 uchá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dzača</w:t>
            </w:r>
          </w:p>
        </w:tc>
        <w:tc>
          <w:tcPr>
            <w:tcW w:w="955" w:type="dxa"/>
            <w:vAlign w:val="center"/>
          </w:tcPr>
          <w:p w:rsidR="002F3044" w:rsidRPr="007B12E3" w:rsidRDefault="002F3044" w:rsidP="00A02223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2F3044" w:rsidRPr="007B12E3" w:rsidRDefault="002F3044" w:rsidP="00A02223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B12E3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E46436" w:rsidRPr="00C22AA3" w:rsidTr="00E46436">
        <w:trPr>
          <w:trHeight w:val="259"/>
          <w:jc w:val="center"/>
        </w:trPr>
        <w:tc>
          <w:tcPr>
            <w:tcW w:w="1559" w:type="dxa"/>
            <w:gridSpan w:val="2"/>
            <w:noWrap/>
            <w:hideMark/>
          </w:tcPr>
          <w:p w:rsidR="00E46436" w:rsidRPr="0006099C" w:rsidRDefault="00E46436" w:rsidP="00A5110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Dodanie na miesto </w:t>
            </w:r>
            <w:r>
              <w:rPr>
                <w:rFonts w:ascii="Tahoma" w:hAnsi="Tahoma" w:cs="Tahoma"/>
                <w:sz w:val="20"/>
                <w:szCs w:val="20"/>
              </w:rPr>
              <w:t>dodania predmetu zákazky</w:t>
            </w:r>
          </w:p>
        </w:tc>
        <w:tc>
          <w:tcPr>
            <w:tcW w:w="6934" w:type="dxa"/>
            <w:gridSpan w:val="4"/>
            <w:noWrap/>
            <w:hideMark/>
          </w:tcPr>
          <w:p w:rsidR="00E46436" w:rsidRPr="0006099C" w:rsidRDefault="00E46436" w:rsidP="00A51102">
            <w:pPr>
              <w:ind w:right="-1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dodania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doprava/dodanie do miesta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dodania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ktorým je výrobný areál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vyhlasovateľa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premiestnenie do miesta umiestnenia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vo výrobnom areáli 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 – WINTOPERK s.r.o., Nitrianska 103, 958 01 Partizánske</w:t>
            </w:r>
          </w:p>
        </w:tc>
        <w:tc>
          <w:tcPr>
            <w:tcW w:w="1134" w:type="dxa"/>
          </w:tcPr>
          <w:p w:rsidR="00E46436" w:rsidRPr="007B12E3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E46436" w:rsidRPr="007B12E3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46436" w:rsidRPr="00C22AA3" w:rsidTr="00E46436">
        <w:trPr>
          <w:trHeight w:val="889"/>
          <w:jc w:val="center"/>
        </w:trPr>
        <w:tc>
          <w:tcPr>
            <w:tcW w:w="1559" w:type="dxa"/>
            <w:gridSpan w:val="2"/>
            <w:noWrap/>
            <w:hideMark/>
          </w:tcPr>
          <w:p w:rsidR="00E46436" w:rsidRPr="0006099C" w:rsidRDefault="00E46436" w:rsidP="00A5110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 uvedenie do prevádzky 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4" w:type="dxa"/>
            <w:gridSpan w:val="4"/>
            <w:noWrap/>
            <w:hideMark/>
          </w:tcPr>
          <w:p w:rsidR="00E46436" w:rsidRPr="004B5525" w:rsidRDefault="00E46436" w:rsidP="00A5110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- t.j. montáž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a zapojenie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, t.j. do jestvujúcich rozvodov médií </w:t>
            </w:r>
            <w:r>
              <w:rPr>
                <w:rFonts w:ascii="Tahoma" w:hAnsi="Tahoma" w:cs="Tahoma"/>
                <w:color w:val="000000"/>
                <w:sz w:val="20"/>
              </w:rPr>
              <w:t>vyhlasovateľa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000000"/>
                <w:sz w:val="20"/>
              </w:rPr>
              <w:t>vyhlasovateľom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uchádzač je povinný realizovať zaistenie (ochranu)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predmetu zákazky  a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uvedenie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predmetu zákazky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>do prevádzky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t.j. uvedenie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do prevádzky s tým, že uchádzač je povinný preukázať dosiahnutie všetkých parametrov, ktoré sú v ponuke uchádzača</w:t>
            </w:r>
          </w:p>
        </w:tc>
        <w:tc>
          <w:tcPr>
            <w:tcW w:w="1134" w:type="dxa"/>
          </w:tcPr>
          <w:p w:rsidR="00E46436" w:rsidRPr="007B12E3" w:rsidRDefault="00E46436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</w:tcPr>
          <w:p w:rsidR="00E46436" w:rsidRPr="007B12E3" w:rsidRDefault="00E46436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2F3044" w:rsidRPr="00395BC3" w:rsidTr="00E46436">
        <w:trPr>
          <w:gridAfter w:val="1"/>
          <w:wAfter w:w="25" w:type="dxa"/>
          <w:trHeight w:val="258"/>
          <w:jc w:val="center"/>
        </w:trPr>
        <w:tc>
          <w:tcPr>
            <w:tcW w:w="9627" w:type="dxa"/>
            <w:gridSpan w:val="7"/>
            <w:vAlign w:val="center"/>
            <w:hideMark/>
          </w:tcPr>
          <w:p w:rsidR="002F3044" w:rsidRPr="007B12E3" w:rsidRDefault="002F3044" w:rsidP="00A02223">
            <w:pPr>
              <w:pStyle w:val="Zkladntext3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za celý predmet zákazky</w:t>
            </w:r>
            <w:r w:rsidRPr="0006099C">
              <w:rPr>
                <w:rFonts w:ascii="Tahoma" w:hAnsi="Tahoma" w:cs="Tahoma"/>
                <w:sz w:val="20"/>
              </w:rPr>
              <w:t xml:space="preserve"> v Euro bez DPH</w:t>
            </w:r>
          </w:p>
        </w:tc>
        <w:tc>
          <w:tcPr>
            <w:tcW w:w="955" w:type="dxa"/>
          </w:tcPr>
          <w:p w:rsidR="002F3044" w:rsidRPr="007B12E3" w:rsidRDefault="002F3044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2F3044" w:rsidRPr="00395BC3" w:rsidRDefault="002F3044" w:rsidP="002F3044">
      <w:pPr>
        <w:ind w:left="709"/>
        <w:jc w:val="both"/>
        <w:rPr>
          <w:rFonts w:cstheme="minorHAnsi"/>
          <w:b/>
          <w:noProof/>
        </w:rPr>
      </w:pPr>
    </w:p>
    <w:p w:rsidR="002F3044" w:rsidRDefault="002F3044" w:rsidP="002F3044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F3044" w:rsidRDefault="002F3044" w:rsidP="002F3044">
      <w:pPr>
        <w:pStyle w:val="Zkladntext212"/>
        <w:ind w:left="426"/>
      </w:pPr>
    </w:p>
    <w:p w:rsidR="002F3044" w:rsidRPr="00F355A9" w:rsidRDefault="002F3044" w:rsidP="002F3044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355A9">
        <w:rPr>
          <w:rFonts w:ascii="Tahoma" w:hAnsi="Tahoma" w:cs="Tahoma"/>
          <w:b/>
          <w:color w:val="auto"/>
          <w:sz w:val="20"/>
          <w:szCs w:val="20"/>
        </w:rPr>
        <w:t xml:space="preserve">Prílohy : </w:t>
      </w:r>
    </w:p>
    <w:p w:rsidR="002F3044" w:rsidRPr="00967501" w:rsidRDefault="002F3044" w:rsidP="002F3044">
      <w:pPr>
        <w:jc w:val="both"/>
        <w:rPr>
          <w:rFonts w:cs="Arial"/>
          <w:b/>
          <w:color w:val="auto"/>
        </w:rPr>
      </w:pPr>
    </w:p>
    <w:p w:rsidR="002F3044" w:rsidRPr="00967501" w:rsidRDefault="002F3044" w:rsidP="002F3044">
      <w:pPr>
        <w:ind w:left="-426"/>
        <w:jc w:val="both"/>
        <w:rPr>
          <w:rFonts w:cs="Arial"/>
          <w:b/>
          <w:color w:val="auto"/>
        </w:rPr>
      </w:pPr>
    </w:p>
    <w:p w:rsidR="002F3044" w:rsidRPr="00967501" w:rsidRDefault="002F3044" w:rsidP="002F304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F3044" w:rsidRPr="00967501" w:rsidRDefault="002F3044" w:rsidP="002F304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podpis*</w:t>
      </w:r>
    </w:p>
    <w:p w:rsidR="002F3044" w:rsidRDefault="002F3044" w:rsidP="002F304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2F3044" w:rsidRDefault="002F3044" w:rsidP="002F304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F3044" w:rsidRDefault="002F3044" w:rsidP="002F304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10323F" w:rsidRDefault="001032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C12E51" w:rsidRPr="00E8016B" w:rsidRDefault="00C12E51" w:rsidP="00C12E51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ind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625C16">
        <w:rPr>
          <w:rFonts w:ascii="Tahoma" w:hAnsi="Tahoma" w:cs="Tahoma"/>
          <w:noProof/>
          <w:sz w:val="20"/>
          <w:szCs w:val="20"/>
        </w:rPr>
        <w:t>Inovácia výrobného procesu WINTOPERK, s.r.o.</w:t>
      </w:r>
      <w:r>
        <w:rPr>
          <w:rFonts w:ascii="Tahoma" w:hAnsi="Tahoma" w:cs="Tahoma"/>
          <w:noProof/>
          <w:sz w:val="20"/>
          <w:szCs w:val="20"/>
        </w:rPr>
        <w:t>"</w:t>
      </w:r>
    </w:p>
    <w:p w:rsidR="00C97833" w:rsidRPr="00D0734D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ED1C1F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2. predmetu </w:t>
      </w:r>
      <w:r w:rsidRPr="00ED1C1F">
        <w:rPr>
          <w:rFonts w:ascii="Tahoma" w:hAnsi="Tahoma" w:cs="Tahoma"/>
          <w:sz w:val="20"/>
          <w:szCs w:val="20"/>
        </w:rPr>
        <w:t xml:space="preserve">zákazky – </w:t>
      </w:r>
      <w:r w:rsidR="00625C16">
        <w:rPr>
          <w:rFonts w:ascii="Tahoma" w:hAnsi="Tahoma" w:cs="Tahoma"/>
          <w:sz w:val="20"/>
          <w:szCs w:val="20"/>
        </w:rPr>
        <w:t>Robot obuvníckej výroby</w:t>
      </w:r>
    </w:p>
    <w:p w:rsidR="00C97833" w:rsidRDefault="00C97833" w:rsidP="00C97833">
      <w:pPr>
        <w:pStyle w:val="Zkladntext212"/>
        <w:rPr>
          <w:rFonts w:ascii="Tahoma" w:hAnsi="Tahoma" w:cs="Tahoma"/>
          <w:sz w:val="20"/>
          <w:szCs w:val="20"/>
        </w:rPr>
      </w:pPr>
    </w:p>
    <w:p w:rsidR="00C97833" w:rsidRPr="0074386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743864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 xml:space="preserve">, názov výrobcu </w:t>
      </w:r>
      <w:r w:rsidRPr="00743864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2 ks </w:t>
      </w:r>
    </w:p>
    <w:p w:rsidR="00FB4512" w:rsidRDefault="00FB4512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410" w:type="dxa"/>
        <w:jc w:val="center"/>
        <w:tblLayout w:type="fixed"/>
        <w:tblLook w:val="04A0"/>
      </w:tblPr>
      <w:tblGrid>
        <w:gridCol w:w="365"/>
        <w:gridCol w:w="949"/>
        <w:gridCol w:w="4706"/>
        <w:gridCol w:w="1134"/>
        <w:gridCol w:w="988"/>
        <w:gridCol w:w="1417"/>
        <w:gridCol w:w="851"/>
      </w:tblGrid>
      <w:tr w:rsidR="00690883" w:rsidRPr="00C22AA3" w:rsidTr="00B02741">
        <w:trPr>
          <w:trHeight w:val="511"/>
          <w:jc w:val="center"/>
        </w:trPr>
        <w:tc>
          <w:tcPr>
            <w:tcW w:w="6020" w:type="dxa"/>
            <w:gridSpan w:val="3"/>
            <w:noWrap/>
            <w:hideMark/>
          </w:tcPr>
          <w:p w:rsidR="00690883" w:rsidRPr="0006099C" w:rsidRDefault="00690883" w:rsidP="00A02223">
            <w:pPr>
              <w:ind w:left="-27" w:right="-37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0883" w:rsidRPr="0006099C" w:rsidRDefault="00690883" w:rsidP="00A022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noWrap/>
            <w:hideMark/>
          </w:tcPr>
          <w:p w:rsidR="00690883" w:rsidRPr="0006099C" w:rsidRDefault="00690883" w:rsidP="00A02223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988" w:type="dxa"/>
            <w:noWrap/>
            <w:hideMark/>
          </w:tcPr>
          <w:p w:rsidR="00690883" w:rsidRPr="0006099C" w:rsidRDefault="00690883" w:rsidP="00A02223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417" w:type="dxa"/>
            <w:vAlign w:val="center"/>
          </w:tcPr>
          <w:p w:rsidR="00690883" w:rsidRPr="0006099C" w:rsidRDefault="00690883" w:rsidP="00A02223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Ponukana hodnota  uchádzačom</w:t>
            </w:r>
          </w:p>
        </w:tc>
        <w:tc>
          <w:tcPr>
            <w:tcW w:w="851" w:type="dxa"/>
            <w:vAlign w:val="center"/>
          </w:tcPr>
          <w:p w:rsidR="00690883" w:rsidRPr="0006099C" w:rsidRDefault="00690883" w:rsidP="00A02223">
            <w:pPr>
              <w:ind w:left="-49" w:right="-9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690883" w:rsidRPr="0006099C" w:rsidRDefault="00690883" w:rsidP="00A02223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 w:val="restart"/>
            <w:noWrap/>
            <w:textDirection w:val="btLr"/>
            <w:vAlign w:val="cente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Robot</w:t>
            </w: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Robot na dvoj zmennú prevádzku 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Spôsob upevnenia - podlaha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Maximálna nosnosť nástroja (chápadla)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maximálny dosah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opakovateľnosť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výška od podlahy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ramena voči podlahe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počet osí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5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1400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 - 0,05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131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1150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88" w:type="dxa"/>
            <w:noWrap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osí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Pracovný rozsah jednotlivých osí robota:  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1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2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3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os 4 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5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6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+/-170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+/- 70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  65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+/-150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+/-115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+/-300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Hmotnosť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200 -250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Ochranná kovová klietka s bezpečnostnými dverami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hardwarové vybavenie</w:t>
            </w: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Ovládací panel na ovládanie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Robotický manipulátor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Striekacia pištoľ s elektrostatickým nábojom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Pneumatický systém obsahujúci rôzne typy ventilov, regulátory, indikátory nakonfigurované pre systém rozprašovania uvoľňovacieho prostriedku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Snímač proti kolízii integrovaný do bezpečnostného obvodu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Maximálny objem nádrže prispôsobenej na skladovanie uvoľňovacieho činidla 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Digitálne vstupno-výstupné  moduly kompatibilné s komunikačným rozhraním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softvér robota</w:t>
            </w: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Konfigurácia robotického systému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Výkonný program, ktorý spracováva všetok vybavený hardware špeciálne na rozprašovanie uvoľňovacieho prostriedku na formy vstrekovacieho stroja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B02741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06099C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Špeciálny softvér rozhrania operátora s názvom GPCI nainštalovaný v robotickom systéme vyvinutý pre aplikáciu na striekanie foriem, ktorá umožňuje rýchlu zmenu a úpravu programov postreku a nastavenie parametrov postreku</w:t>
            </w:r>
          </w:p>
        </w:tc>
        <w:tc>
          <w:tcPr>
            <w:tcW w:w="1134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202E66" w:rsidTr="00B02741">
        <w:trPr>
          <w:trHeight w:val="259"/>
          <w:jc w:val="center"/>
        </w:trPr>
        <w:tc>
          <w:tcPr>
            <w:tcW w:w="8142" w:type="dxa"/>
            <w:gridSpan w:val="5"/>
            <w:vAlign w:val="center"/>
            <w:hideMark/>
          </w:tcPr>
          <w:p w:rsidR="00690883" w:rsidRPr="0006099C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Ďalšie súčasti hodnoty obstarávan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ého predmetu zákazky</w:t>
            </w:r>
            <w:r w:rsidR="00690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90883" w:rsidRPr="004B5525" w:rsidRDefault="00690883" w:rsidP="00A02223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851" w:type="dxa"/>
          </w:tcPr>
          <w:p w:rsidR="00690883" w:rsidRDefault="00690883" w:rsidP="00A02223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 xml:space="preserve">Cena v Euro </w:t>
            </w:r>
          </w:p>
          <w:p w:rsidR="00690883" w:rsidRPr="004B5525" w:rsidRDefault="00690883" w:rsidP="00A02223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>bez DPH</w:t>
            </w:r>
          </w:p>
        </w:tc>
      </w:tr>
      <w:tr w:rsidR="00E46436" w:rsidRPr="00202E66" w:rsidTr="00B02741">
        <w:trPr>
          <w:trHeight w:val="259"/>
          <w:jc w:val="center"/>
        </w:trPr>
        <w:tc>
          <w:tcPr>
            <w:tcW w:w="1314" w:type="dxa"/>
            <w:gridSpan w:val="2"/>
            <w:noWrap/>
            <w:hideMark/>
          </w:tcPr>
          <w:p w:rsidR="00E46436" w:rsidRPr="0006099C" w:rsidRDefault="00E46436" w:rsidP="00E46436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Dodanie na miesto </w:t>
            </w:r>
            <w:r>
              <w:rPr>
                <w:rFonts w:ascii="Tahoma" w:hAnsi="Tahoma" w:cs="Tahoma"/>
                <w:sz w:val="20"/>
                <w:szCs w:val="20"/>
              </w:rPr>
              <w:t>dodania predmetu zákazky</w:t>
            </w:r>
          </w:p>
        </w:tc>
        <w:tc>
          <w:tcPr>
            <w:tcW w:w="6828" w:type="dxa"/>
            <w:gridSpan w:val="3"/>
            <w:noWrap/>
            <w:hideMark/>
          </w:tcPr>
          <w:p w:rsidR="00E46436" w:rsidRPr="0006099C" w:rsidRDefault="00E46436" w:rsidP="00E46436">
            <w:pPr>
              <w:ind w:right="-1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dodania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doprava/dodanie do miesta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dodania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ktorým je výrobný areál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vyhlasovateľa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premiestnenie do miesta umiestnenia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vo výrobnom areáli 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 – WINTOPERK s.r.o., Nitrianska 103, 958 01 Partizánske</w:t>
            </w:r>
          </w:p>
        </w:tc>
        <w:tc>
          <w:tcPr>
            <w:tcW w:w="1417" w:type="dxa"/>
          </w:tcPr>
          <w:p w:rsidR="00E46436" w:rsidRPr="0006099C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6436" w:rsidRPr="0006099C" w:rsidRDefault="00E46436" w:rsidP="00A0222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46436" w:rsidRPr="00202E66" w:rsidTr="00B02741">
        <w:trPr>
          <w:trHeight w:val="889"/>
          <w:jc w:val="center"/>
        </w:trPr>
        <w:tc>
          <w:tcPr>
            <w:tcW w:w="1314" w:type="dxa"/>
            <w:gridSpan w:val="2"/>
            <w:noWrap/>
            <w:hideMark/>
          </w:tcPr>
          <w:p w:rsidR="00E46436" w:rsidRPr="0006099C" w:rsidRDefault="00E46436" w:rsidP="00A02223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 uvedenie do prevádzky 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gridSpan w:val="3"/>
            <w:noWrap/>
            <w:hideMark/>
          </w:tcPr>
          <w:p w:rsidR="00E46436" w:rsidRPr="004B5525" w:rsidRDefault="00E46436" w:rsidP="00E46436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- t.j. montáž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a zapojenie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, t.j. do jestvujúcich rozvodov médií </w:t>
            </w:r>
            <w:r>
              <w:rPr>
                <w:rFonts w:ascii="Tahoma" w:hAnsi="Tahoma" w:cs="Tahoma"/>
                <w:color w:val="000000"/>
                <w:sz w:val="20"/>
              </w:rPr>
              <w:t>vyhlasovateľa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000000"/>
                <w:sz w:val="20"/>
              </w:rPr>
              <w:t>vyhlasovateľom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uchádzač je povinný realizovať zaistenie (ochranu)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predmetu zákazky  a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uvedenie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predmetu zákazky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>do prevádzky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t.j. uvedenie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do prevádzky s tým, že uchádzač je povinný preukázať dosiahnutie všetkých parametrov, ktoré sú v ponuke uchádzača</w:t>
            </w:r>
          </w:p>
        </w:tc>
        <w:tc>
          <w:tcPr>
            <w:tcW w:w="1417" w:type="dxa"/>
          </w:tcPr>
          <w:p w:rsidR="00E46436" w:rsidRPr="0006099C" w:rsidRDefault="00E46436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E46436" w:rsidRPr="0006099C" w:rsidRDefault="00E46436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B02741" w:rsidRPr="00202E66" w:rsidTr="00B02741">
        <w:trPr>
          <w:trHeight w:val="287"/>
          <w:jc w:val="center"/>
        </w:trPr>
        <w:tc>
          <w:tcPr>
            <w:tcW w:w="9559" w:type="dxa"/>
            <w:gridSpan w:val="6"/>
            <w:vAlign w:val="center"/>
            <w:hideMark/>
          </w:tcPr>
          <w:p w:rsidR="00B02741" w:rsidRPr="00835193" w:rsidRDefault="00B02741" w:rsidP="00A51102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1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v Euro bez DPH</w:t>
            </w:r>
          </w:p>
        </w:tc>
        <w:tc>
          <w:tcPr>
            <w:tcW w:w="851" w:type="dxa"/>
          </w:tcPr>
          <w:p w:rsidR="00B02741" w:rsidRPr="0006099C" w:rsidRDefault="00B02741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B02741" w:rsidRPr="00202E66" w:rsidTr="00B02741">
        <w:trPr>
          <w:trHeight w:val="287"/>
          <w:jc w:val="center"/>
        </w:trPr>
        <w:tc>
          <w:tcPr>
            <w:tcW w:w="9559" w:type="dxa"/>
            <w:gridSpan w:val="6"/>
            <w:vAlign w:val="center"/>
            <w:hideMark/>
          </w:tcPr>
          <w:p w:rsidR="00B02741" w:rsidRPr="00835193" w:rsidRDefault="00B02741" w:rsidP="00A51102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35193">
              <w:rPr>
                <w:rFonts w:ascii="Tahoma" w:hAnsi="Tahoma" w:cs="Tahoma"/>
                <w:sz w:val="20"/>
                <w:szCs w:val="20"/>
                <w:lang w:val="sk-SK"/>
              </w:rPr>
              <w:t>Počet ks</w:t>
            </w:r>
          </w:p>
        </w:tc>
        <w:tc>
          <w:tcPr>
            <w:tcW w:w="851" w:type="dxa"/>
          </w:tcPr>
          <w:p w:rsidR="00B02741" w:rsidRPr="00B02741" w:rsidRDefault="00B02741" w:rsidP="00B02741">
            <w:pPr>
              <w:pStyle w:val="Zkladntext3"/>
              <w:rPr>
                <w:rFonts w:ascii="Tahoma" w:hAnsi="Tahoma" w:cs="Tahoma"/>
                <w:color w:val="000000"/>
                <w:sz w:val="20"/>
              </w:rPr>
            </w:pPr>
            <w:r w:rsidRPr="00B02741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</w:tr>
      <w:tr w:rsidR="00B02741" w:rsidRPr="00202E66" w:rsidTr="00B02741">
        <w:trPr>
          <w:trHeight w:val="287"/>
          <w:jc w:val="center"/>
        </w:trPr>
        <w:tc>
          <w:tcPr>
            <w:tcW w:w="9559" w:type="dxa"/>
            <w:gridSpan w:val="6"/>
            <w:vAlign w:val="center"/>
            <w:hideMark/>
          </w:tcPr>
          <w:p w:rsidR="00B02741" w:rsidRPr="00835193" w:rsidRDefault="00B02741" w:rsidP="00A51102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celý predmet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(2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v Euro bez DPH</w:t>
            </w:r>
          </w:p>
        </w:tc>
        <w:tc>
          <w:tcPr>
            <w:tcW w:w="851" w:type="dxa"/>
          </w:tcPr>
          <w:p w:rsidR="00B02741" w:rsidRPr="0006099C" w:rsidRDefault="00B02741" w:rsidP="00A0222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690883" w:rsidRDefault="00690883" w:rsidP="00690883">
      <w:pPr>
        <w:jc w:val="both"/>
        <w:rPr>
          <w:rFonts w:ascii="Tahoma" w:hAnsi="Tahoma" w:cs="Tahoma"/>
          <w:b/>
        </w:rPr>
      </w:pPr>
    </w:p>
    <w:p w:rsidR="00B02741" w:rsidRDefault="00B02741" w:rsidP="00690883">
      <w:pPr>
        <w:jc w:val="both"/>
        <w:rPr>
          <w:rFonts w:ascii="Tahoma" w:hAnsi="Tahoma" w:cs="Tahoma"/>
          <w:b/>
        </w:rPr>
      </w:pPr>
    </w:p>
    <w:p w:rsidR="00690883" w:rsidRPr="00F355A9" w:rsidRDefault="00690883" w:rsidP="00690883">
      <w:pPr>
        <w:jc w:val="both"/>
        <w:rPr>
          <w:rFonts w:ascii="Tahoma" w:hAnsi="Tahoma" w:cs="Tahoma"/>
        </w:rPr>
      </w:pPr>
      <w:r w:rsidRPr="00F355A9">
        <w:rPr>
          <w:rFonts w:ascii="Tahoma" w:hAnsi="Tahoma" w:cs="Tahoma"/>
        </w:rPr>
        <w:t xml:space="preserve">Prílohy : </w:t>
      </w:r>
    </w:p>
    <w:p w:rsidR="00690883" w:rsidRDefault="00690883" w:rsidP="00690883">
      <w:pPr>
        <w:jc w:val="both"/>
        <w:rPr>
          <w:rFonts w:ascii="Tahoma" w:hAnsi="Tahoma" w:cs="Tahoma"/>
          <w:b/>
        </w:rPr>
      </w:pPr>
    </w:p>
    <w:p w:rsidR="00690883" w:rsidRDefault="00690883" w:rsidP="00690883">
      <w:pPr>
        <w:jc w:val="both"/>
        <w:rPr>
          <w:rFonts w:ascii="Tahoma" w:hAnsi="Tahoma" w:cs="Tahoma"/>
          <w:b/>
        </w:rPr>
      </w:pPr>
    </w:p>
    <w:p w:rsidR="00690883" w:rsidRPr="003465CA" w:rsidRDefault="00690883" w:rsidP="00690883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90883" w:rsidRPr="003465CA" w:rsidRDefault="00690883" w:rsidP="00690883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90883" w:rsidRDefault="00690883" w:rsidP="00690883">
      <w:pPr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3465CA">
        <w:rPr>
          <w:rFonts w:ascii="Tahoma" w:hAnsi="Tahoma" w:cs="Tahoma"/>
          <w:sz w:val="20"/>
          <w:szCs w:val="20"/>
        </w:rPr>
        <w:t>uchádzača</w:t>
      </w:r>
    </w:p>
    <w:sectPr w:rsidR="00690883" w:rsidSect="00C978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72" w:rsidRDefault="00B56E72" w:rsidP="00465A3B">
      <w:r>
        <w:separator/>
      </w:r>
    </w:p>
  </w:endnote>
  <w:endnote w:type="continuationSeparator" w:id="1">
    <w:p w:rsidR="00B56E72" w:rsidRDefault="00B56E7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2" w:rsidRDefault="00A5110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72" w:rsidRDefault="00B56E72" w:rsidP="00465A3B">
      <w:r>
        <w:separator/>
      </w:r>
    </w:p>
  </w:footnote>
  <w:footnote w:type="continuationSeparator" w:id="1">
    <w:p w:rsidR="00B56E72" w:rsidRDefault="00B56E72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31D98"/>
    <w:multiLevelType w:val="multilevel"/>
    <w:tmpl w:val="504A91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0E76"/>
    <w:multiLevelType w:val="multilevel"/>
    <w:tmpl w:val="C2386EB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C52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A5FAF400"/>
    <w:lvl w:ilvl="0" w:tplc="594A0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51E8CB1E"/>
    <w:lvl w:ilvl="0" w:tplc="B7887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89634F5"/>
    <w:multiLevelType w:val="hybridMultilevel"/>
    <w:tmpl w:val="BBC29D9E"/>
    <w:lvl w:ilvl="0" w:tplc="375C3EB2">
      <w:numFmt w:val="bullet"/>
      <w:lvlText w:val="-"/>
      <w:lvlJc w:val="left"/>
      <w:pPr>
        <w:ind w:left="1145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EBA153C"/>
    <w:multiLevelType w:val="multilevel"/>
    <w:tmpl w:val="38021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0662BBC"/>
    <w:multiLevelType w:val="multilevel"/>
    <w:tmpl w:val="F306B70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C80748"/>
    <w:multiLevelType w:val="hybridMultilevel"/>
    <w:tmpl w:val="0FF0B4BA"/>
    <w:lvl w:ilvl="0" w:tplc="B7D4B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F75FF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94C759F"/>
    <w:multiLevelType w:val="multilevel"/>
    <w:tmpl w:val="8CF4FE1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6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0"/>
  </w:num>
  <w:num w:numId="10">
    <w:abstractNumId w:val="51"/>
  </w:num>
  <w:num w:numId="11">
    <w:abstractNumId w:val="15"/>
  </w:num>
  <w:num w:numId="12">
    <w:abstractNumId w:val="39"/>
  </w:num>
  <w:num w:numId="13">
    <w:abstractNumId w:val="19"/>
  </w:num>
  <w:num w:numId="14">
    <w:abstractNumId w:val="49"/>
  </w:num>
  <w:num w:numId="15">
    <w:abstractNumId w:val="54"/>
  </w:num>
  <w:num w:numId="16">
    <w:abstractNumId w:val="20"/>
  </w:num>
  <w:num w:numId="17">
    <w:abstractNumId w:val="38"/>
  </w:num>
  <w:num w:numId="18">
    <w:abstractNumId w:val="42"/>
  </w:num>
  <w:num w:numId="19">
    <w:abstractNumId w:val="28"/>
  </w:num>
  <w:num w:numId="20">
    <w:abstractNumId w:val="55"/>
  </w:num>
  <w:num w:numId="21">
    <w:abstractNumId w:val="32"/>
  </w:num>
  <w:num w:numId="22">
    <w:abstractNumId w:val="52"/>
  </w:num>
  <w:num w:numId="23">
    <w:abstractNumId w:val="35"/>
  </w:num>
  <w:num w:numId="24">
    <w:abstractNumId w:val="56"/>
  </w:num>
  <w:num w:numId="25">
    <w:abstractNumId w:val="27"/>
  </w:num>
  <w:num w:numId="26">
    <w:abstractNumId w:val="53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4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36"/>
  </w:num>
  <w:num w:numId="42">
    <w:abstractNumId w:val="21"/>
  </w:num>
  <w:num w:numId="43">
    <w:abstractNumId w:val="45"/>
  </w:num>
  <w:num w:numId="44">
    <w:abstractNumId w:val="46"/>
  </w:num>
  <w:num w:numId="45">
    <w:abstractNumId w:val="2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3C30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2932"/>
    <w:rsid w:val="0010323F"/>
    <w:rsid w:val="00103D0A"/>
    <w:rsid w:val="00107B03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34E7"/>
    <w:rsid w:val="001963F7"/>
    <w:rsid w:val="001A72A2"/>
    <w:rsid w:val="001B4A79"/>
    <w:rsid w:val="001C20CC"/>
    <w:rsid w:val="001C2810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44DB"/>
    <w:rsid w:val="00223119"/>
    <w:rsid w:val="002236A5"/>
    <w:rsid w:val="00224534"/>
    <w:rsid w:val="00224813"/>
    <w:rsid w:val="0023033F"/>
    <w:rsid w:val="002347A7"/>
    <w:rsid w:val="002349DA"/>
    <w:rsid w:val="00245C4E"/>
    <w:rsid w:val="00247977"/>
    <w:rsid w:val="00247AE8"/>
    <w:rsid w:val="002624B1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97C37"/>
    <w:rsid w:val="002A423D"/>
    <w:rsid w:val="002A6887"/>
    <w:rsid w:val="002A7CFD"/>
    <w:rsid w:val="002B433A"/>
    <w:rsid w:val="002B6D87"/>
    <w:rsid w:val="002C103C"/>
    <w:rsid w:val="002C4ABC"/>
    <w:rsid w:val="002E4BEB"/>
    <w:rsid w:val="002E6928"/>
    <w:rsid w:val="002F0257"/>
    <w:rsid w:val="002F1CE0"/>
    <w:rsid w:val="002F3044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15C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03C4"/>
    <w:rsid w:val="003626D7"/>
    <w:rsid w:val="00362D87"/>
    <w:rsid w:val="00362E84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2287"/>
    <w:rsid w:val="003C550C"/>
    <w:rsid w:val="003C7E4F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0F1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156E"/>
    <w:rsid w:val="004C38EE"/>
    <w:rsid w:val="004C4389"/>
    <w:rsid w:val="004C73AD"/>
    <w:rsid w:val="004C7746"/>
    <w:rsid w:val="004D2CA7"/>
    <w:rsid w:val="004F0877"/>
    <w:rsid w:val="00507883"/>
    <w:rsid w:val="00510981"/>
    <w:rsid w:val="00516648"/>
    <w:rsid w:val="005229C5"/>
    <w:rsid w:val="00522FBD"/>
    <w:rsid w:val="005253ED"/>
    <w:rsid w:val="00530E45"/>
    <w:rsid w:val="00540A42"/>
    <w:rsid w:val="00545574"/>
    <w:rsid w:val="005528D1"/>
    <w:rsid w:val="005538A8"/>
    <w:rsid w:val="00560978"/>
    <w:rsid w:val="00561063"/>
    <w:rsid w:val="005622AE"/>
    <w:rsid w:val="00571B5C"/>
    <w:rsid w:val="005739A2"/>
    <w:rsid w:val="005807B2"/>
    <w:rsid w:val="00586C86"/>
    <w:rsid w:val="00593FA2"/>
    <w:rsid w:val="005A1720"/>
    <w:rsid w:val="005A671C"/>
    <w:rsid w:val="005A6AE9"/>
    <w:rsid w:val="005A778E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5F5FF8"/>
    <w:rsid w:val="00601876"/>
    <w:rsid w:val="00601F95"/>
    <w:rsid w:val="0060364B"/>
    <w:rsid w:val="006051C3"/>
    <w:rsid w:val="00606F0C"/>
    <w:rsid w:val="00611936"/>
    <w:rsid w:val="00614413"/>
    <w:rsid w:val="006172D5"/>
    <w:rsid w:val="0062079A"/>
    <w:rsid w:val="006209BD"/>
    <w:rsid w:val="00620D7D"/>
    <w:rsid w:val="00622A6E"/>
    <w:rsid w:val="00625C16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0883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7D83"/>
    <w:rsid w:val="006F3133"/>
    <w:rsid w:val="006F5665"/>
    <w:rsid w:val="006F5A64"/>
    <w:rsid w:val="006F6692"/>
    <w:rsid w:val="006F699C"/>
    <w:rsid w:val="0070660D"/>
    <w:rsid w:val="00712117"/>
    <w:rsid w:val="00714353"/>
    <w:rsid w:val="007212D9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67DEA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311C"/>
    <w:rsid w:val="008B54BF"/>
    <w:rsid w:val="008B65D5"/>
    <w:rsid w:val="008B6B04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0297B"/>
    <w:rsid w:val="00914475"/>
    <w:rsid w:val="009231DC"/>
    <w:rsid w:val="00932B8E"/>
    <w:rsid w:val="00941FC2"/>
    <w:rsid w:val="00942352"/>
    <w:rsid w:val="00963891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2223"/>
    <w:rsid w:val="00A04EFC"/>
    <w:rsid w:val="00A05EB1"/>
    <w:rsid w:val="00A06567"/>
    <w:rsid w:val="00A07107"/>
    <w:rsid w:val="00A07AFC"/>
    <w:rsid w:val="00A1099A"/>
    <w:rsid w:val="00A10A75"/>
    <w:rsid w:val="00A12E67"/>
    <w:rsid w:val="00A14A0C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102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15D8"/>
    <w:rsid w:val="00A74573"/>
    <w:rsid w:val="00A74D9E"/>
    <w:rsid w:val="00A77061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2741"/>
    <w:rsid w:val="00B03ECC"/>
    <w:rsid w:val="00B06841"/>
    <w:rsid w:val="00B10E72"/>
    <w:rsid w:val="00B14592"/>
    <w:rsid w:val="00B16AC7"/>
    <w:rsid w:val="00B21CF3"/>
    <w:rsid w:val="00B235C2"/>
    <w:rsid w:val="00B26877"/>
    <w:rsid w:val="00B34A68"/>
    <w:rsid w:val="00B36161"/>
    <w:rsid w:val="00B370E6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56E72"/>
    <w:rsid w:val="00B63030"/>
    <w:rsid w:val="00B673B6"/>
    <w:rsid w:val="00B67A13"/>
    <w:rsid w:val="00B7184F"/>
    <w:rsid w:val="00B74A14"/>
    <w:rsid w:val="00B822FE"/>
    <w:rsid w:val="00B853CC"/>
    <w:rsid w:val="00B901A7"/>
    <w:rsid w:val="00B92957"/>
    <w:rsid w:val="00BA3605"/>
    <w:rsid w:val="00BB224F"/>
    <w:rsid w:val="00BC0905"/>
    <w:rsid w:val="00BC520C"/>
    <w:rsid w:val="00BD4982"/>
    <w:rsid w:val="00BD56A7"/>
    <w:rsid w:val="00BE2633"/>
    <w:rsid w:val="00BE3B3A"/>
    <w:rsid w:val="00BE3FAE"/>
    <w:rsid w:val="00BF065C"/>
    <w:rsid w:val="00BF3324"/>
    <w:rsid w:val="00C02490"/>
    <w:rsid w:val="00C02836"/>
    <w:rsid w:val="00C07934"/>
    <w:rsid w:val="00C1023F"/>
    <w:rsid w:val="00C10E29"/>
    <w:rsid w:val="00C12E51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E9B"/>
    <w:rsid w:val="00C707CB"/>
    <w:rsid w:val="00C77549"/>
    <w:rsid w:val="00C812B7"/>
    <w:rsid w:val="00C81C49"/>
    <w:rsid w:val="00C83344"/>
    <w:rsid w:val="00C84661"/>
    <w:rsid w:val="00C86B5A"/>
    <w:rsid w:val="00C96CC7"/>
    <w:rsid w:val="00C97833"/>
    <w:rsid w:val="00CA5C74"/>
    <w:rsid w:val="00CB3225"/>
    <w:rsid w:val="00CC43B9"/>
    <w:rsid w:val="00CD0E6F"/>
    <w:rsid w:val="00CD1CF7"/>
    <w:rsid w:val="00CD27AF"/>
    <w:rsid w:val="00CD4309"/>
    <w:rsid w:val="00CD6670"/>
    <w:rsid w:val="00CE0255"/>
    <w:rsid w:val="00CE0461"/>
    <w:rsid w:val="00CE2F9D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6E13"/>
    <w:rsid w:val="00D12486"/>
    <w:rsid w:val="00D132E7"/>
    <w:rsid w:val="00D235B4"/>
    <w:rsid w:val="00D24598"/>
    <w:rsid w:val="00D335D0"/>
    <w:rsid w:val="00D33AAF"/>
    <w:rsid w:val="00D34470"/>
    <w:rsid w:val="00D3705C"/>
    <w:rsid w:val="00D371D2"/>
    <w:rsid w:val="00D44F92"/>
    <w:rsid w:val="00D52E08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21979"/>
    <w:rsid w:val="00E2319A"/>
    <w:rsid w:val="00E367B2"/>
    <w:rsid w:val="00E437EE"/>
    <w:rsid w:val="00E46436"/>
    <w:rsid w:val="00E574CF"/>
    <w:rsid w:val="00E63D6E"/>
    <w:rsid w:val="00E66164"/>
    <w:rsid w:val="00E66849"/>
    <w:rsid w:val="00E70E44"/>
    <w:rsid w:val="00E71660"/>
    <w:rsid w:val="00E72B56"/>
    <w:rsid w:val="00E8016B"/>
    <w:rsid w:val="00E83430"/>
    <w:rsid w:val="00E85C16"/>
    <w:rsid w:val="00E970DC"/>
    <w:rsid w:val="00EA0936"/>
    <w:rsid w:val="00EA4B7A"/>
    <w:rsid w:val="00EB0A07"/>
    <w:rsid w:val="00EC7755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347"/>
    <w:rsid w:val="00F276CC"/>
    <w:rsid w:val="00F27C23"/>
    <w:rsid w:val="00F3012F"/>
    <w:rsid w:val="00F355A9"/>
    <w:rsid w:val="00F37936"/>
    <w:rsid w:val="00F545F0"/>
    <w:rsid w:val="00F56B11"/>
    <w:rsid w:val="00F573F2"/>
    <w:rsid w:val="00F60B91"/>
    <w:rsid w:val="00F637C0"/>
    <w:rsid w:val="00F64AB0"/>
    <w:rsid w:val="00F667E4"/>
    <w:rsid w:val="00F66803"/>
    <w:rsid w:val="00F673CE"/>
    <w:rsid w:val="00F85304"/>
    <w:rsid w:val="00F85FE1"/>
    <w:rsid w:val="00F86D6D"/>
    <w:rsid w:val="00F966B7"/>
    <w:rsid w:val="00FA12A3"/>
    <w:rsid w:val="00FB3A60"/>
    <w:rsid w:val="00FB3AD3"/>
    <w:rsid w:val="00FB4512"/>
    <w:rsid w:val="00FB4D58"/>
    <w:rsid w:val="00FB59F5"/>
    <w:rsid w:val="00FB6933"/>
    <w:rsid w:val="00FC043F"/>
    <w:rsid w:val="00FC0FD9"/>
    <w:rsid w:val="00FC1420"/>
    <w:rsid w:val="00FC5288"/>
    <w:rsid w:val="00FC5434"/>
    <w:rsid w:val="00FC6180"/>
    <w:rsid w:val="00FC6338"/>
    <w:rsid w:val="00FC7001"/>
    <w:rsid w:val="00FD3144"/>
    <w:rsid w:val="00FD51DC"/>
    <w:rsid w:val="00FD61C9"/>
    <w:rsid w:val="00FD6C00"/>
    <w:rsid w:val="00FD6E8D"/>
    <w:rsid w:val="00FE0642"/>
    <w:rsid w:val="00FE286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uiPriority w:val="99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paragraph" w:customStyle="1" w:styleId="m8780709641619322707gmail-zkladntext21">
    <w:name w:val="m_8780709641619322707gmail-zkladntext21"/>
    <w:basedOn w:val="Normlny"/>
    <w:rsid w:val="00F673C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2022-07-01T05:46:00Z</cp:lastPrinted>
  <dcterms:created xsi:type="dcterms:W3CDTF">2022-07-01T08:54:00Z</dcterms:created>
  <dcterms:modified xsi:type="dcterms:W3CDTF">2022-07-01T08:59:00Z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